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B76438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932082" w:rsidRDefault="00932082" w:rsidP="00F8436E">
            <w:pPr>
              <w:jc w:val="center"/>
              <w:rPr>
                <w:b/>
                <w:caps/>
                <w:color w:val="FFFFFF" w:themeColor="background1"/>
                <w:sz w:val="36"/>
                <w:szCs w:val="36"/>
              </w:rPr>
            </w:pPr>
            <w:r w:rsidRPr="00932082">
              <w:rPr>
                <w:sz w:val="36"/>
                <w:szCs w:val="36"/>
              </w:rPr>
              <w:t>08.00.13 – «Математические и инструментальные методы экономики»</w:t>
            </w: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1523EE" w:rsidP="00932082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</w:t>
            </w:r>
          </w:p>
        </w:tc>
        <w:tc>
          <w:tcPr>
            <w:tcW w:w="7371" w:type="dxa"/>
            <w:vAlign w:val="center"/>
          </w:tcPr>
          <w:p w:rsidR="00300C60" w:rsidRPr="00692183" w:rsidRDefault="0038346D" w:rsidP="00932082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 xml:space="preserve">Направление подготовки – 38.06.01 «Экономика»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9831E0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</w:t>
            </w:r>
            <w:r w:rsidR="009831E0">
              <w:rPr>
                <w:color w:val="0F243E" w:themeColor="text2" w:themeShade="80"/>
              </w:rPr>
              <w:t xml:space="preserve">квалификации </w:t>
            </w:r>
            <w:r w:rsidR="00C7136C">
              <w:rPr>
                <w:color w:val="0F243E" w:themeColor="text2" w:themeShade="80"/>
              </w:rPr>
              <w:t xml:space="preserve">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D46781" w:rsidRDefault="0038346D" w:rsidP="00932082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>Целью образовательной программы является формирование у выпускника компетенций, позволяющих осуществлять профессиональную деятельность</w:t>
            </w:r>
            <w:r w:rsidR="00932082">
              <w:t xml:space="preserve"> в области математических методов и инструментальных средств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D268DB" w:rsidP="00D268D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rFonts w:cstheme="minorHAnsi"/>
                <w:color w:val="000000"/>
              </w:rPr>
              <w:t xml:space="preserve">д-р </w:t>
            </w:r>
            <w:proofErr w:type="spellStart"/>
            <w:r w:rsidR="00D5356C" w:rsidRPr="00522F36">
              <w:rPr>
                <w:rFonts w:cstheme="minorHAnsi"/>
                <w:color w:val="000000"/>
              </w:rPr>
              <w:t>э</w:t>
            </w:r>
            <w:r>
              <w:rPr>
                <w:rFonts w:cstheme="minorHAnsi"/>
                <w:color w:val="000000"/>
              </w:rPr>
              <w:t>кон</w:t>
            </w:r>
            <w:proofErr w:type="spellEnd"/>
            <w:r w:rsidR="00D5356C" w:rsidRPr="00522F36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 w:rsidR="00D5356C" w:rsidRPr="00522F36">
              <w:rPr>
                <w:rFonts w:cstheme="minorHAnsi"/>
                <w:color w:val="000000"/>
              </w:rPr>
              <w:t>н</w:t>
            </w:r>
            <w:r>
              <w:rPr>
                <w:rFonts w:cstheme="minorHAnsi"/>
                <w:color w:val="000000"/>
              </w:rPr>
              <w:t>аук</w:t>
            </w:r>
            <w:r w:rsidR="00D5356C" w:rsidRPr="00522F36">
              <w:rPr>
                <w:rFonts w:cstheme="minorHAnsi"/>
                <w:color w:val="000000"/>
              </w:rPr>
              <w:t>, проф. Годин В.В.</w:t>
            </w:r>
            <w:bookmarkStart w:id="0" w:name="_GoBack"/>
            <w:bookmarkEnd w:id="0"/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A66DB5" w:rsidRDefault="000E1303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>Теория и методология экономической науки</w:t>
            </w:r>
          </w:p>
          <w:p w:rsidR="000E1303" w:rsidRDefault="000E1303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 xml:space="preserve">Математические и инструментальные методы экономики  </w:t>
            </w:r>
          </w:p>
          <w:p w:rsidR="000E1303" w:rsidRDefault="000E1303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>Экономическая глобализация</w:t>
            </w:r>
          </w:p>
          <w:p w:rsidR="000E1303" w:rsidRDefault="000E1303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>Институциональные аспекты управления</w:t>
            </w:r>
          </w:p>
          <w:p w:rsidR="000E1303" w:rsidRDefault="000E1303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>Экономика знаний</w:t>
            </w:r>
          </w:p>
          <w:p w:rsidR="000E1303" w:rsidRDefault="000E1303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>Управление информационными системами</w:t>
            </w:r>
          </w:p>
          <w:p w:rsidR="000E1303" w:rsidRDefault="000E1303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>Управление интеллектуальными ресурсами</w:t>
            </w:r>
          </w:p>
          <w:p w:rsidR="000E1303" w:rsidRDefault="000E1303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>Новейшие формы экономических измерений</w:t>
            </w:r>
          </w:p>
          <w:p w:rsidR="000E1303" w:rsidRDefault="000E1303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>Теория социального управления в высшей школе</w:t>
            </w:r>
          </w:p>
          <w:p w:rsidR="000E1303" w:rsidRPr="000E1303" w:rsidRDefault="000E1303" w:rsidP="000E130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142" w:hanging="142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>Теоретические и практические аспекты   прогнозно-аналитических исследований в экономике</w:t>
            </w:r>
          </w:p>
          <w:p w:rsidR="000E1303" w:rsidRDefault="000E1303" w:rsidP="000E1303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ind w:left="142" w:hanging="142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>Организационно-методические проблемы создания нормативной базы стратегического планирования</w:t>
            </w:r>
          </w:p>
          <w:p w:rsidR="000E1303" w:rsidRPr="00457B62" w:rsidRDefault="000E1303" w:rsidP="00A66DB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0E1303">
              <w:rPr>
                <w:color w:val="0F243E" w:themeColor="text2" w:themeShade="80"/>
              </w:rPr>
              <w:t>Управление знаниями: теория и инструментарий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5B" w:rsidRDefault="00E7085B" w:rsidP="00787318">
      <w:pPr>
        <w:spacing w:after="0" w:line="240" w:lineRule="auto"/>
      </w:pPr>
      <w:r>
        <w:separator/>
      </w:r>
    </w:p>
  </w:endnote>
  <w:endnote w:type="continuationSeparator" w:id="0">
    <w:p w:rsidR="00E7085B" w:rsidRDefault="00E7085B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BD32E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5B" w:rsidRDefault="00E7085B" w:rsidP="00787318">
      <w:pPr>
        <w:spacing w:after="0" w:line="240" w:lineRule="auto"/>
      </w:pPr>
      <w:r>
        <w:separator/>
      </w:r>
    </w:p>
  </w:footnote>
  <w:footnote w:type="continuationSeparator" w:id="0">
    <w:p w:rsidR="00E7085B" w:rsidRDefault="00E7085B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BD32E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E7085B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8CD41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27530"/>
    <w:rsid w:val="00027A46"/>
    <w:rsid w:val="00056DB9"/>
    <w:rsid w:val="00071B9F"/>
    <w:rsid w:val="0008539E"/>
    <w:rsid w:val="000C28D6"/>
    <w:rsid w:val="000E1303"/>
    <w:rsid w:val="00131F69"/>
    <w:rsid w:val="001523EE"/>
    <w:rsid w:val="001626DD"/>
    <w:rsid w:val="001B6CDA"/>
    <w:rsid w:val="001E3452"/>
    <w:rsid w:val="001F3A9E"/>
    <w:rsid w:val="0022277A"/>
    <w:rsid w:val="00263DBA"/>
    <w:rsid w:val="0027231C"/>
    <w:rsid w:val="002F7950"/>
    <w:rsid w:val="00300C60"/>
    <w:rsid w:val="00313DFC"/>
    <w:rsid w:val="00320C75"/>
    <w:rsid w:val="003504E4"/>
    <w:rsid w:val="003675B3"/>
    <w:rsid w:val="0037161C"/>
    <w:rsid w:val="0038346D"/>
    <w:rsid w:val="003B1D68"/>
    <w:rsid w:val="00415834"/>
    <w:rsid w:val="00457B62"/>
    <w:rsid w:val="00511775"/>
    <w:rsid w:val="00541494"/>
    <w:rsid w:val="00571AA6"/>
    <w:rsid w:val="005B2125"/>
    <w:rsid w:val="005C2060"/>
    <w:rsid w:val="005E1200"/>
    <w:rsid w:val="006341A6"/>
    <w:rsid w:val="00692183"/>
    <w:rsid w:val="00692A7E"/>
    <w:rsid w:val="006B102D"/>
    <w:rsid w:val="006F78BF"/>
    <w:rsid w:val="00710D3D"/>
    <w:rsid w:val="00725915"/>
    <w:rsid w:val="00787318"/>
    <w:rsid w:val="007A4315"/>
    <w:rsid w:val="007B4FCA"/>
    <w:rsid w:val="007E35DC"/>
    <w:rsid w:val="007F7296"/>
    <w:rsid w:val="008040FB"/>
    <w:rsid w:val="00835192"/>
    <w:rsid w:val="00882C68"/>
    <w:rsid w:val="008A392F"/>
    <w:rsid w:val="00901844"/>
    <w:rsid w:val="0092768F"/>
    <w:rsid w:val="00932082"/>
    <w:rsid w:val="0095174A"/>
    <w:rsid w:val="00981BA0"/>
    <w:rsid w:val="009831E0"/>
    <w:rsid w:val="009E1FE9"/>
    <w:rsid w:val="00A05428"/>
    <w:rsid w:val="00A178FF"/>
    <w:rsid w:val="00A66DB5"/>
    <w:rsid w:val="00A905A6"/>
    <w:rsid w:val="00A95A5F"/>
    <w:rsid w:val="00AA50E4"/>
    <w:rsid w:val="00AC01D4"/>
    <w:rsid w:val="00AF41AA"/>
    <w:rsid w:val="00B26D1D"/>
    <w:rsid w:val="00B30955"/>
    <w:rsid w:val="00B67B0E"/>
    <w:rsid w:val="00B76438"/>
    <w:rsid w:val="00B76839"/>
    <w:rsid w:val="00B9512F"/>
    <w:rsid w:val="00BD32E4"/>
    <w:rsid w:val="00C10A00"/>
    <w:rsid w:val="00C41849"/>
    <w:rsid w:val="00C7136C"/>
    <w:rsid w:val="00C76BAF"/>
    <w:rsid w:val="00C844FC"/>
    <w:rsid w:val="00C95BBB"/>
    <w:rsid w:val="00CC7D40"/>
    <w:rsid w:val="00D268DB"/>
    <w:rsid w:val="00D46781"/>
    <w:rsid w:val="00D511A1"/>
    <w:rsid w:val="00D5356C"/>
    <w:rsid w:val="00DA0290"/>
    <w:rsid w:val="00DE2DFC"/>
    <w:rsid w:val="00E06CD5"/>
    <w:rsid w:val="00E7085B"/>
    <w:rsid w:val="00E87B09"/>
    <w:rsid w:val="00F0305D"/>
    <w:rsid w:val="00F309A7"/>
    <w:rsid w:val="00F41DAD"/>
    <w:rsid w:val="00F75777"/>
    <w:rsid w:val="00F8436E"/>
    <w:rsid w:val="00FB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10</cp:revision>
  <dcterms:created xsi:type="dcterms:W3CDTF">2016-06-24T12:48:00Z</dcterms:created>
  <dcterms:modified xsi:type="dcterms:W3CDTF">2016-07-04T12:14:00Z</dcterms:modified>
</cp:coreProperties>
</file>