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B7" w:rsidRPr="00CA5B76" w:rsidRDefault="00313AE3" w:rsidP="00A24FE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CA5B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Торговые войны и дисбалансы </w:t>
      </w:r>
      <w:r w:rsidR="00C03DE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современной </w:t>
      </w:r>
      <w:r w:rsidRPr="00CA5B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мировой экономики</w:t>
      </w:r>
    </w:p>
    <w:p w:rsidR="00073CB7" w:rsidRPr="00CA5B76" w:rsidRDefault="00073CB7" w:rsidP="00A24FE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13AE3" w:rsidRPr="00CA5B76" w:rsidRDefault="00313AE3" w:rsidP="00A24FE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CA5B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28 мая 2019 года эксперты авторитетного информационного агентства </w:t>
      </w:r>
      <w:r w:rsidRPr="00CA5B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>Bloomberg</w:t>
      </w:r>
      <w:r w:rsidRPr="00CA5B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CA5B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заявили</w:t>
      </w:r>
      <w:proofErr w:type="gramEnd"/>
      <w:r w:rsidRPr="00CA5B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что совокупные потери мировой экономики от взаимного торгового конфликта США могут составить в 2021 году порядка 600- млрд. долл. США. При этом</w:t>
      </w:r>
      <w:proofErr w:type="gramStart"/>
      <w:r w:rsidRPr="00CA5B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CA5B7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по наихудшему сценарию развития события вся торговля между странами будет обложена таможенными пошлинами и, как следствие, потери ВВП США составят 0,5 %, Китая – 0,8 %, мировой экономики в целом – 0,5 %.</w:t>
      </w:r>
    </w:p>
    <w:p w:rsidR="00313AE3" w:rsidRPr="00CA5B76" w:rsidRDefault="00313AE3" w:rsidP="00A24FE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313AE3" w:rsidRPr="00334998" w:rsidRDefault="00313AE3" w:rsidP="00A24FE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49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комментарий (</w:t>
      </w:r>
      <w:proofErr w:type="spellStart"/>
      <w:r w:rsidRPr="003349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д.э.н</w:t>
      </w:r>
      <w:proofErr w:type="spellEnd"/>
      <w:r w:rsidRPr="003349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проф. Е.Н. Смирнов):</w:t>
      </w:r>
    </w:p>
    <w:p w:rsidR="00885BFA" w:rsidRPr="00CA5B76" w:rsidRDefault="00885BFA" w:rsidP="00A24FE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7957C4" w:rsidRPr="00334998" w:rsidRDefault="007957C4" w:rsidP="00CA5B7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998">
        <w:rPr>
          <w:rFonts w:ascii="Times New Roman" w:hAnsi="Times New Roman" w:cs="Times New Roman"/>
          <w:sz w:val="24"/>
          <w:szCs w:val="24"/>
        </w:rPr>
        <w:t xml:space="preserve">Как известно, обострение торгового конфликта выразилось </w:t>
      </w:r>
      <w:proofErr w:type="gramStart"/>
      <w:r w:rsidRPr="003349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4998">
        <w:rPr>
          <w:rFonts w:ascii="Times New Roman" w:hAnsi="Times New Roman" w:cs="Times New Roman"/>
          <w:sz w:val="24"/>
          <w:szCs w:val="24"/>
        </w:rPr>
        <w:t xml:space="preserve"> введении пошлин США на китайский импорт в размере 250 млрд. долл. (размер пошлин – 10 и 25 %), что привело и к ответным мерам со стороны Китая. Однако для США торговля с Китаем выгодна ввиду дешевизны китайского экспорта, а также огромного дефицита текущего счета платежного баланса США (это значит, что займы США у зарубежных стран намного больше тех сумм, которые США ссужают остальному миру). Более того, если приток капитала из Китая замедлится, то это приведет </w:t>
      </w:r>
      <w:r w:rsidR="00CA5B76" w:rsidRPr="00334998">
        <w:rPr>
          <w:rFonts w:ascii="Times New Roman" w:hAnsi="Times New Roman" w:cs="Times New Roman"/>
          <w:sz w:val="24"/>
          <w:szCs w:val="24"/>
        </w:rPr>
        <w:t xml:space="preserve">к </w:t>
      </w:r>
      <w:r w:rsidRPr="00334998">
        <w:rPr>
          <w:rFonts w:ascii="Times New Roman" w:hAnsi="Times New Roman" w:cs="Times New Roman"/>
          <w:sz w:val="24"/>
          <w:szCs w:val="24"/>
        </w:rPr>
        <w:t>увеличению процентных ставок США, что, соответственно, сделает финансирование суверенного долга США дорогим.</w:t>
      </w:r>
    </w:p>
    <w:p w:rsidR="008430F3" w:rsidRPr="00334998" w:rsidRDefault="00CA5B76" w:rsidP="00CA5B7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EB724F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орговый конфликт между США и Китаем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2018-2019 гг.</w:t>
      </w:r>
      <w:r w:rsidR="00EB724F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является прямым следствием политики либерализации международной торговли в несколько последних десятилетий.</w:t>
      </w:r>
      <w:r w:rsidR="008430F3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Динамичный рост международной торговли в период после</w:t>
      </w:r>
      <w:proofErr w:type="gramStart"/>
      <w:r w:rsidR="008430F3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proofErr w:type="gramEnd"/>
      <w:r w:rsidR="008430F3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торой мировой войны, опережающий рост мирового ВВП на 50 %, был обеспечен последовательными циклами либеральной политики Генерального соглашения по тарифам и торговли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(ГАТТ)</w:t>
      </w:r>
      <w:r w:rsidR="008430F3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Очевидно, что стремление </w:t>
      </w:r>
      <w:proofErr w:type="spellStart"/>
      <w:r w:rsidR="008430F3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либерализировать</w:t>
      </w:r>
      <w:proofErr w:type="spellEnd"/>
      <w:r w:rsidR="008430F3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международную торговлю было обусловлено 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желанием</w:t>
      </w:r>
      <w:r w:rsidR="008430F3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стран капитализировать собственные сравнительные преимущества за счет специализации, однако, если идти таким путем, то не все вырисовывается 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 </w:t>
      </w:r>
      <w:r w:rsidR="008430F3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гладко для наименее развитых стран. В любом случае, необходимо понимать, что либерализация международной торговли может способствовать обогащению развивающихся стран тогда и только тогда, когда в этих странах есть набор инструментов специальной «поддерживающей» экономической политики.</w:t>
      </w:r>
    </w:p>
    <w:p w:rsidR="003977F1" w:rsidRPr="00334998" w:rsidRDefault="003977F1" w:rsidP="00CA5B7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Дохийский</w:t>
      </w:r>
      <w:proofErr w:type="spellEnd"/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раунд торговых переговоров в рамках ВТО показал, что крупные развивающиеся страны </w:t>
      </w:r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выступают 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против всеобъемлющего уменьшения пошлин и открытия собственных рынков. Если рассматривать конструкцию региональных торговых соглашений, то в них барьеры снижаются только для членов соглашения, что способствует замедлению импорта из третьих стран.</w:t>
      </w:r>
    </w:p>
    <w:p w:rsidR="006830B9" w:rsidRPr="00334998" w:rsidRDefault="008430F3" w:rsidP="00CA5B7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современном этапе, помимо прочего,</w:t>
      </w:r>
      <w:r w:rsidR="006830B9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экономическая политика США способствует тому, что изменяются стимулы к трансграничному инвестированию</w:t>
      </w:r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6830B9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структура глобальных цепочек создания стоимости, а также затрудняется </w:t>
      </w:r>
      <w:proofErr w:type="spellStart"/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межстрановое</w:t>
      </w:r>
      <w:proofErr w:type="spellEnd"/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30B9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движение технологий и трудовых ресурсов. Все более значимой дилеммой становится вопрос: необходимо ли странам применять государственное субсидирование и таможенные пошлины для защиты своих экономик? Есть и четкое понимание того, что торговые конфликты (а особенно между крупнейшими участниками международной торговли) будут вести к дальнейшей экономической поляризации между отдельными странами.</w:t>
      </w:r>
    </w:p>
    <w:p w:rsidR="007957C4" w:rsidRPr="00334998" w:rsidRDefault="006830B9" w:rsidP="00CA5B7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Другой аспект</w:t>
      </w:r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современная экономика Китая. </w:t>
      </w:r>
      <w:proofErr w:type="gramStart"/>
      <w:r w:rsidR="00A24FEE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Среди основных проблем: к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ритический уровень кредиторской задолженности страны, обеспокоенность инвесторов по поводу роста процентных ставок</w:t>
      </w:r>
      <w:r w:rsidR="00A454B8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(они ведут к снижению потребления, инвестиций и рыночной капитализации компаний)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зависимость от импорта США (здесь речь идет об импорте продукции промежуточного потребления, производимой в Китае)</w:t>
      </w:r>
      <w:r w:rsidR="00A24FEE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наличие избытка мощностей в некоторых отраслях; «сдержанные» позиции частного сектора Китая на рынке</w:t>
      </w:r>
      <w:r w:rsidR="00A454B8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A454B8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последние годы в целом в странах Азии процентные ставки снижались </w:t>
      </w:r>
      <w:r w:rsidR="00A454B8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по причине </w:t>
      </w:r>
      <w:proofErr w:type="spellStart"/>
      <w:r w:rsidR="00A454B8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профицит</w:t>
      </w:r>
      <w:r w:rsidR="008430F3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="00A454B8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сбережений, что как бы демонстрирует </w:t>
      </w:r>
      <w:proofErr w:type="spellStart"/>
      <w:r w:rsidR="00A454B8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неразавитость</w:t>
      </w:r>
      <w:proofErr w:type="spellEnd"/>
      <w:r w:rsidR="00A454B8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рынка капитала и, как следствие, - невозможность конструктивно освоить этот </w:t>
      </w:r>
      <w:proofErr w:type="spellStart"/>
      <w:r w:rsidR="00A454B8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профицит</w:t>
      </w:r>
      <w:proofErr w:type="spellEnd"/>
      <w:r w:rsidR="00A454B8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Именно поэтому наблюдающееся замедление роста экономики Китая, которое могло бы стимулировать уменьшение мировых процентных ставок, может</w:t>
      </w:r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напротив,</w:t>
      </w:r>
      <w:r w:rsidR="00A454B8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привести к их росту.</w:t>
      </w:r>
      <w:r w:rsidR="007957C4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Парадоксально, но </w:t>
      </w:r>
      <w:proofErr w:type="gramStart"/>
      <w:r w:rsidR="007957C4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том</w:t>
      </w:r>
      <w:proofErr w:type="gramEnd"/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957C4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Китай сегодня – крупнейший в мире получатель прямых иностранных инвестиций,  однако уже свыше 10 лет в стране наблюдается дефицит доходов от инвестиций.</w:t>
      </w:r>
    </w:p>
    <w:p w:rsidR="00A24FEE" w:rsidRPr="00334998" w:rsidRDefault="008430F3" w:rsidP="00CA5B7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Основной угрозой отрицательной политики правительства Д. Трампа в сфере торговых преференций </w:t>
      </w:r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является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неясно</w:t>
      </w:r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сть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реакци</w:t>
      </w:r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развивающихся стран. </w:t>
      </w:r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 США повышение тарифов служит инструментом оправдания собственного огромного дефицита торговли с зарубежными странами. Однако введение тарифов, если и способно изменить географическую структуру внешней торговли, почти не отража</w:t>
      </w:r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тся на текущем счете операций платежного баланса. Динамика последнего в большей степени обусловлена соотношением сбережений и инвестиций в США, и если сбережений будет больше, то и счет текущих операций будет хронически отрицательным. Положительная роль тарифов для текущего счета состоит в том, что они, с одной стороны, увеличивают налоговую нагрузку на потребителя, а с другой – являются субсидиями по отношению к внутреннему производителю. Значит, для последнего доход от использовани</w:t>
      </w:r>
      <w:r w:rsidR="00885BFA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капитала будет возрастать, и доходов от капитала будет все больше, чем доходов от труда, и в итоге общий уровень сбережений будет расти. Однако такой эффект, как показывают последние исследования, не так уж и значим.</w:t>
      </w:r>
      <w:r w:rsidR="00A24FEE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A24FEE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касается доходности и надежности казначейский облигаций США, то они не так высоки, как это может </w:t>
      </w:r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r w:rsidR="00A24FEE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казаться, поэтому Федеральная резервная система, опасаясь роста и так высокой долговой нагрузки, может начать избавляться от нее за счет инфляционных инструментов (в данном случае – эмиссии доллара).</w:t>
      </w:r>
      <w:proofErr w:type="gramEnd"/>
      <w:r w:rsidR="00A24FEE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ситуация в экономике Китая будет обостряться, то США могут прибегнуть и к </w:t>
      </w:r>
      <w:proofErr w:type="spellStart"/>
      <w:r w:rsidR="00A24FEE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секвестирования</w:t>
      </w:r>
      <w:proofErr w:type="spellEnd"/>
      <w:r w:rsidR="00A24FEE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зарубежных активов Китая, номинированных в долларах.</w:t>
      </w:r>
    </w:p>
    <w:p w:rsidR="00A24FEE" w:rsidRPr="00334998" w:rsidRDefault="00885BFA" w:rsidP="00CA5B7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Введение тарифов со стороны США можно воспринимать и как политическое решение, обусловленное опасениями США по поводу многостороннего формата регулирования международной торговли, где предполагается равенство участников, а </w:t>
      </w:r>
      <w:proofErr w:type="gramStart"/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значит роль США ослабляется</w:t>
      </w:r>
      <w:proofErr w:type="gramEnd"/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77F1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текущей повестке международного экономического сотрудничества возник новый вопрос: как страны должны </w:t>
      </w:r>
      <w:proofErr w:type="gramStart"/>
      <w:r w:rsidR="003977F1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относится</w:t>
      </w:r>
      <w:proofErr w:type="gramEnd"/>
      <w:r w:rsidR="003977F1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отрицательным преференциям (взаимному установлению таможенных пошлин)? Так, если США вводят пошлины на китайский импорт, то европейский производитель получает два конкурентных преимущества: перед китайским производителем на американском рынке и перед американским производителем на китайском рынке. В итоге большой объем американо-китайской торговли может </w:t>
      </w:r>
      <w:proofErr w:type="spellStart"/>
      <w:r w:rsidR="003977F1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перенаправиться</w:t>
      </w:r>
      <w:proofErr w:type="spellEnd"/>
      <w:r w:rsidR="003977F1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страны Азии и Европейского союза, </w:t>
      </w:r>
      <w:proofErr w:type="gramStart"/>
      <w:r w:rsidR="003977F1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близких</w:t>
      </w:r>
      <w:proofErr w:type="gramEnd"/>
      <w:r w:rsidR="003977F1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китайскому рынку. В итоге Европейскому союзу достанется больше выгод, поскольку он – крупнейший торговый </w:t>
      </w:r>
      <w:proofErr w:type="gramStart"/>
      <w:r w:rsidR="003977F1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партнер</w:t>
      </w:r>
      <w:proofErr w:type="gramEnd"/>
      <w:r w:rsidR="003977F1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Китая, так и США, а также по причине того, что европейские производители – самые ближние конкуренты американских компаний.</w:t>
      </w:r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</w:t>
      </w:r>
      <w:r w:rsidR="00A24FEE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анее США и Китай в торговле были взаимно открыты, но в настоящее время торговые ограничения касаются все более широкого круга товаров, </w:t>
      </w:r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поэтому</w:t>
      </w:r>
      <w:r w:rsidR="00A24FEE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указанные нами </w:t>
      </w:r>
      <w:proofErr w:type="spellStart"/>
      <w:r w:rsidR="00A24FEE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перенаправляемые</w:t>
      </w:r>
      <w:proofErr w:type="spellEnd"/>
      <w:r w:rsidR="00A24FEE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потоки могут быть существенными. Считаю, что такая конфронтация может привести к выигрышу прочих стран, однако не Китая и не США, производители и потребители которых, зависящие, например, от импорта оборудования, вынуждены будут платить </w:t>
      </w:r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еще </w:t>
      </w:r>
      <w:r w:rsidR="00A24FEE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больше.</w:t>
      </w:r>
    </w:p>
    <w:p w:rsidR="00A24FEE" w:rsidRPr="00334998" w:rsidRDefault="00A24FEE" w:rsidP="00CA5B7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Китая в наибольшей степени надежной стратегией должны стать структурные экономические реформы</w:t>
      </w:r>
      <w:r w:rsidR="00CE0EB7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частности: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усиление спроса за счет краткосрочных мер, а именно распределения инвестиций в инфраструктуру через регион</w:t>
      </w:r>
      <w:r w:rsidR="00CE0EB7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послабления для государственных компаний в части смягчения условий и процедур кредитования; обеспечение справедливой конкуренции между государственными и частными компаниями</w:t>
      </w:r>
      <w:r w:rsidR="00CE0EB7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достижение большей гибкости рынка труды;</w:t>
      </w:r>
      <w:proofErr w:type="gramEnd"/>
      <w:r w:rsidR="00CE0EB7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налоговое реформирование (временное снижение ставок налога на прибыль и НДС, что, конечно, создаст нагрузку на </w:t>
      </w:r>
      <w:r w:rsidR="00CE0EB7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бюджет страны, но обеспечит стимулы для инвестиций).</w:t>
      </w:r>
      <w:r w:rsidR="004F3213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Также </w:t>
      </w:r>
      <w:r w:rsidR="00CE0EB7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Китаю необходимо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продолжать политику снижения инвестиционных и торговых барьеров для иностранных компаний, работающих в Китае, что будет вести к росту покупательной способности домохозяйств и их доходов, а также усилению позиций на рынке частных компаний. Несмотря на то, что есть много критики по поводу либерализации международной торговли, ни одна другая страна в мире не получила столько выгод от этой либерализации, как Китай (особ</w:t>
      </w:r>
      <w:r w:rsidR="004F3213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отчетливо это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3213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проявилось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после присоединения Китая к ВТО в 2001 году).</w:t>
      </w:r>
    </w:p>
    <w:p w:rsidR="00CE0EB7" w:rsidRPr="00334998" w:rsidRDefault="004F3213" w:rsidP="00CA5B7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целом, т</w:t>
      </w:r>
      <w:r w:rsidR="00CE0EB7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орговый конфликт США и Китая является опасным сигналом, указывающим на то, что мировая экономика все больше фрагментируется, однако удержать капиталовложения в пределах национальных границ уже практически невозможно. Цифровые </w:t>
      </w:r>
      <w:proofErr w:type="spellStart"/>
      <w:proofErr w:type="gramStart"/>
      <w:r w:rsidR="00CE0EB7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бизнес-модели</w:t>
      </w:r>
      <w:proofErr w:type="spellEnd"/>
      <w:proofErr w:type="gramEnd"/>
      <w:r w:rsidR="00CE0EB7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экосистемы, которые становятся все более актуальными, 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способны работать</w:t>
      </w:r>
      <w:r w:rsidR="00CE0EB7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только на основе низких барьеров входа на рынок, т.е. только в условиях 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открытости</w:t>
      </w:r>
      <w:r w:rsidR="00CE0EB7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E0EB7" w:rsidRPr="00334998" w:rsidRDefault="00CE0EB7" w:rsidP="00CA5B7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 всех контекстах не стоит даже и рассчитывать на полное угасание американо-китайского торгового конфликта, что обусловлено </w:t>
      </w:r>
      <w:r w:rsidR="00CA5B76"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растущей </w:t>
      </w:r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стратегической конкуренцией двух держав. Глобальный консенсус в международной торговле долгое время был основан на том, что она выгодна для всех стран. Однако </w:t>
      </w:r>
      <w:proofErr w:type="spellStart"/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неолиберальные</w:t>
      </w:r>
      <w:proofErr w:type="spellEnd"/>
      <w:r w:rsidRPr="003349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идеи не учитывали, что неравенство между странами может расти очень быстро, и ряд стран будет недоволен свободной торговлей, глобализацией и открытостью. Отсутствие надежных механизмов регулирования привело к новым экономическим проблемам в Китае (в частности, к неравномерному распределению доходов).</w:t>
      </w:r>
    </w:p>
    <w:sectPr w:rsidR="00CE0EB7" w:rsidRPr="00334998" w:rsidSect="00BC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83"/>
    <w:rsid w:val="000328BF"/>
    <w:rsid w:val="00073CB7"/>
    <w:rsid w:val="00313AE3"/>
    <w:rsid w:val="00334998"/>
    <w:rsid w:val="00386D84"/>
    <w:rsid w:val="003977F1"/>
    <w:rsid w:val="004F3213"/>
    <w:rsid w:val="006830B9"/>
    <w:rsid w:val="007957C4"/>
    <w:rsid w:val="008430F3"/>
    <w:rsid w:val="00885BFA"/>
    <w:rsid w:val="00A24FEE"/>
    <w:rsid w:val="00A454B8"/>
    <w:rsid w:val="00B51283"/>
    <w:rsid w:val="00B75CA0"/>
    <w:rsid w:val="00BC5A55"/>
    <w:rsid w:val="00C03DE5"/>
    <w:rsid w:val="00CA5B76"/>
    <w:rsid w:val="00CE0EB7"/>
    <w:rsid w:val="00D02863"/>
    <w:rsid w:val="00D13536"/>
    <w:rsid w:val="00EB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ГУУ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Unknown</cp:lastModifiedBy>
  <cp:revision>7</cp:revision>
  <dcterms:created xsi:type="dcterms:W3CDTF">2019-05-29T10:29:00Z</dcterms:created>
  <dcterms:modified xsi:type="dcterms:W3CDTF">2019-05-30T04:45:00Z</dcterms:modified>
</cp:coreProperties>
</file>