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CE4" w:rsidRPr="00DF5CE4" w:rsidRDefault="00A7027A" w:rsidP="00DF5CE4">
      <w:pPr>
        <w:ind w:left="45" w:right="8" w:hanging="41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</w:t>
      </w:r>
      <w:r w:rsidRPr="00D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учреждение высшего образования «Государственный университет управления», </w:t>
      </w:r>
      <w:r w:rsidRPr="00DF5CE4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F5CE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F5CE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DF5CE4" w:rsidRPr="00DF5CE4">
        <w:rPr>
          <w:rFonts w:ascii="Times New Roman" w:hAnsi="Times New Roman" w:cs="Times New Roman"/>
          <w:sz w:val="20"/>
          <w:szCs w:val="20"/>
        </w:rPr>
        <w:t xml:space="preserve">в лице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DF5CE4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5CE4">
        <w:rPr>
          <w:rFonts w:ascii="Times New Roman" w:hAnsi="Times New Roman" w:cs="Times New Roman"/>
          <w:sz w:val="20"/>
          <w:szCs w:val="20"/>
        </w:rPr>
        <w:t>действующего  на</w:t>
      </w:r>
      <w:proofErr w:type="gramEnd"/>
      <w:r w:rsidRPr="00DF5CE4">
        <w:rPr>
          <w:rFonts w:ascii="Times New Roman" w:hAnsi="Times New Roman" w:cs="Times New Roman"/>
          <w:sz w:val="20"/>
          <w:szCs w:val="20"/>
        </w:rPr>
        <w:t xml:space="preserve"> основании  ________________________________________________________________, с одной стороны,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__________________________________________________, </w:t>
      </w:r>
    </w:p>
    <w:p w:rsidR="00DF5CE4" w:rsidRPr="00DF5CE4" w:rsidRDefault="00DF5CE4" w:rsidP="00DF5CE4">
      <w:pPr>
        <w:spacing w:after="18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DF5CE4" w:rsidRPr="00DF5CE4" w:rsidRDefault="00DF5CE4" w:rsidP="00DF5CE4">
      <w:pPr>
        <w:tabs>
          <w:tab w:val="center" w:pos="1455"/>
          <w:tab w:val="center" w:pos="1975"/>
          <w:tab w:val="center" w:pos="2823"/>
          <w:tab w:val="center" w:pos="4131"/>
          <w:tab w:val="center" w:pos="4958"/>
          <w:tab w:val="right" w:pos="104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Pr="00DF5CE4">
        <w:rPr>
          <w:rFonts w:ascii="Times New Roman" w:hAnsi="Times New Roman" w:cs="Times New Roman"/>
          <w:sz w:val="20"/>
          <w:szCs w:val="20"/>
        </w:rPr>
        <w:tab/>
        <w:t>(-</w:t>
      </w:r>
      <w:proofErr w:type="spellStart"/>
      <w:r w:rsidRPr="00DF5CE4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DF5CE4">
        <w:rPr>
          <w:rFonts w:ascii="Times New Roman" w:hAnsi="Times New Roman" w:cs="Times New Roman"/>
          <w:sz w:val="20"/>
          <w:szCs w:val="20"/>
        </w:rPr>
        <w:t xml:space="preserve">)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дальнейшем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«Заказчик»,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лице________________________________________________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________________________________________________________________________________________________________,  </w:t>
      </w:r>
    </w:p>
    <w:p w:rsidR="00DF5CE4" w:rsidRPr="00DF5CE4" w:rsidRDefault="00DF5CE4" w:rsidP="00DF5CE4">
      <w:pPr>
        <w:spacing w:after="35" w:line="261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 И.О.)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основании______________________________________________________________, с другой стороны,</w:t>
      </w:r>
      <w:r w:rsidRPr="00DF5C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b/>
          <w:sz w:val="20"/>
          <w:szCs w:val="20"/>
        </w:rPr>
        <w:t xml:space="preserve">гр. </w:t>
      </w: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____________________________________________________________________________________________________,  </w:t>
      </w:r>
    </w:p>
    <w:p w:rsidR="00DF5CE4" w:rsidRPr="00DF5CE4" w:rsidRDefault="00DF5CE4" w:rsidP="00DF5CE4">
      <w:pPr>
        <w:spacing w:after="37" w:line="261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 И.О.) </w:t>
      </w:r>
    </w:p>
    <w:p w:rsidR="00054703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именуемый (-</w:t>
      </w:r>
      <w:proofErr w:type="spellStart"/>
      <w:r w:rsidRPr="00DF5CE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F5CE4">
        <w:rPr>
          <w:rFonts w:ascii="Times New Roman" w:hAnsi="Times New Roman" w:cs="Times New Roman"/>
          <w:sz w:val="20"/>
          <w:szCs w:val="20"/>
        </w:rPr>
        <w:t xml:space="preserve">) в дальнейшем «Аспирант», с третьей </w:t>
      </w:r>
      <w:proofErr w:type="gramStart"/>
      <w:r w:rsidRPr="00DF5CE4">
        <w:rPr>
          <w:rFonts w:ascii="Times New Roman" w:hAnsi="Times New Roman" w:cs="Times New Roman"/>
          <w:sz w:val="20"/>
          <w:szCs w:val="20"/>
        </w:rPr>
        <w:t>стороны,  заключили</w:t>
      </w:r>
      <w:proofErr w:type="gramEnd"/>
      <w:r w:rsidRPr="00DF5CE4">
        <w:rPr>
          <w:rFonts w:ascii="Times New Roman" w:hAnsi="Times New Roman" w:cs="Times New Roman"/>
          <w:sz w:val="20"/>
          <w:szCs w:val="20"/>
        </w:rPr>
        <w:t xml:space="preserve"> Договор:</w:t>
      </w:r>
    </w:p>
    <w:p w:rsidR="00DF5CE4" w:rsidRPr="00DF5CE4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14817" w:rsidRPr="00D14817" w:rsidRDefault="00370325" w:rsidP="00D14817">
      <w:pPr>
        <w:spacing w:after="0"/>
        <w:ind w:left="4" w:right="6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обязуется предоставить образовательную услугу </w:t>
      </w:r>
      <w:r w:rsidR="00ED3032" w:rsidRPr="00D14817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у, а Заказчик обязуется оплатить образовательную услугу (обучение)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по </w:t>
      </w:r>
      <w:r w:rsidR="00D14817">
        <w:rPr>
          <w:rFonts w:ascii="Times New Roman" w:hAnsi="Times New Roman" w:cs="Times New Roman"/>
          <w:sz w:val="20"/>
          <w:szCs w:val="20"/>
        </w:rPr>
        <w:t xml:space="preserve">научной </w:t>
      </w:r>
      <w:proofErr w:type="gramStart"/>
      <w:r w:rsidR="00D14817">
        <w:rPr>
          <w:rFonts w:ascii="Times New Roman" w:hAnsi="Times New Roman" w:cs="Times New Roman"/>
          <w:sz w:val="20"/>
          <w:szCs w:val="20"/>
        </w:rPr>
        <w:t>специальности:</w:t>
      </w:r>
      <w:r w:rsidR="00D14817" w:rsidRPr="00D148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1.1.1. Группа научной специальности, шифр: ____________________________________________________________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1.1.2.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D14817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D14817" w:rsidRPr="00D14817" w:rsidRDefault="00D14817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 xml:space="preserve">1.1.3. Уровень обучения: </w:t>
      </w:r>
      <w:r w:rsidRPr="00D14817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D148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D52D5B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14817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</w:t>
      </w:r>
      <w:r w:rsidR="00C36EE4">
        <w:rPr>
          <w:rFonts w:ascii="Times New Roman" w:hAnsi="Times New Roman" w:cs="Times New Roman"/>
        </w:rPr>
        <w:t xml:space="preserve"> </w:t>
      </w:r>
      <w:r w:rsidRPr="000762D7">
        <w:rPr>
          <w:rFonts w:ascii="Times New Roman" w:hAnsi="Times New Roman" w:cs="Times New Roman"/>
        </w:rPr>
        <w:t>даты</w:t>
      </w:r>
      <w:r w:rsidR="00C36EE4" w:rsidRPr="000762D7">
        <w:rPr>
          <w:rFonts w:ascii="Times New Roman" w:hAnsi="Times New Roman" w:cs="Times New Roman"/>
        </w:rPr>
        <w:t>,</w:t>
      </w:r>
      <w:r w:rsidRPr="00D52D5B">
        <w:rPr>
          <w:rFonts w:ascii="Times New Roman" w:hAnsi="Times New Roman" w:cs="Times New Roman"/>
        </w:rPr>
        <w:t xml:space="preserve"> указанной в приказе о зачислении </w:t>
      </w:r>
      <w:r w:rsidR="00ED3032">
        <w:rPr>
          <w:rFonts w:ascii="Times New Roman" w:hAnsi="Times New Roman" w:cs="Times New Roman"/>
        </w:rPr>
        <w:t>Аспирант</w:t>
      </w:r>
      <w:r w:rsidRPr="00D52D5B">
        <w:rPr>
          <w:rFonts w:ascii="Times New Roman" w:hAnsi="Times New Roman" w:cs="Times New Roman"/>
        </w:rPr>
        <w:t xml:space="preserve">а в </w:t>
      </w:r>
      <w:r w:rsidRPr="00D14817">
        <w:rPr>
          <w:rFonts w:ascii="Times New Roman" w:hAnsi="Times New Roman" w:cs="Times New Roman"/>
        </w:rPr>
        <w:t>Университет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до даты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указанной в приказе об отчислении </w:t>
      </w:r>
      <w:r w:rsidR="00ED3032" w:rsidRPr="00D14817">
        <w:rPr>
          <w:rFonts w:ascii="Times New Roman" w:hAnsi="Times New Roman" w:cs="Times New Roman"/>
        </w:rPr>
        <w:t>Аспирант</w:t>
      </w:r>
      <w:r w:rsidRPr="00D14817">
        <w:rPr>
          <w:rFonts w:ascii="Times New Roman" w:hAnsi="Times New Roman" w:cs="Times New Roman"/>
        </w:rPr>
        <w:t>а из Университета.</w:t>
      </w:r>
      <w:r w:rsidRPr="00D14817">
        <w:rPr>
          <w:rFonts w:ascii="Times New Roman" w:hAnsi="Times New Roman" w:cs="Times New Roman"/>
          <w:color w:val="000000"/>
        </w:rPr>
        <w:t xml:space="preserve"> </w:t>
      </w:r>
    </w:p>
    <w:p w:rsidR="00370325" w:rsidRPr="00D1481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1.3. После освоения Аспирантом программы аспирантуры и успешного </w:t>
      </w:r>
      <w:proofErr w:type="gramStart"/>
      <w:r w:rsidR="00D14817" w:rsidRPr="00D14817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аспирантуры. 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2.3.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ED3032">
        <w:rPr>
          <w:rFonts w:ascii="Times New Roman" w:eastAsia="Calibri" w:hAnsi="Times New Roman" w:cs="Times New Roman"/>
          <w:b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Зачислить </w:t>
      </w:r>
      <w:r w:rsidR="00ED303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2.5.4. 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добросовестное освоение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Университет о причинах невыполнения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Нести солидарную ответственность за ущерб, причиненный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D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«___» ______________ 202_ 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863F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>
        <w:rPr>
          <w:rFonts w:ascii="Times New Roman" w:hAnsi="Times New Roman" w:cs="Times New Roman"/>
        </w:rPr>
        <w:t>Аспирант</w:t>
      </w:r>
      <w:r w:rsidR="00284DDB" w:rsidRPr="00284DDB">
        <w:rPr>
          <w:rFonts w:ascii="Times New Roman" w:hAnsi="Times New Roman" w:cs="Times New Roman"/>
        </w:rPr>
        <w:t>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43566B" w:rsidRDefault="0043566B" w:rsidP="00435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а также в случае установления нарушения порядка приема в образовательную организацию, повлекшего по вине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снизить стоимость платной образовательной услуги по Договору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</w:t>
      </w:r>
      <w:r w:rsidR="00ED303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64" w:type="dxa"/>
        <w:tblInd w:w="-284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017"/>
        <w:gridCol w:w="3800"/>
        <w:gridCol w:w="3247"/>
      </w:tblGrid>
      <w:tr w:rsidR="00960ABB" w:rsidRPr="00960ABB" w:rsidTr="00960ABB">
        <w:trPr>
          <w:trHeight w:val="6198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УНИВЕРСИТЕТ </w:t>
            </w:r>
          </w:p>
          <w:p w:rsidR="00960ABB" w:rsidRPr="00960ABB" w:rsidRDefault="008717EF" w:rsidP="008717EF">
            <w:pPr>
              <w:spacing w:line="279" w:lineRule="auto"/>
              <w:ind w:left="143" w:right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proofErr w:type="gramStart"/>
            <w:r w:rsidR="00960ABB" w:rsidRPr="00960ABB">
              <w:rPr>
                <w:rFonts w:ascii="Times New Roman" w:hAnsi="Times New Roman" w:cs="Times New Roman"/>
                <w:sz w:val="18"/>
                <w:szCs w:val="18"/>
              </w:rPr>
              <w:t>бюджетное  образовательное</w:t>
            </w:r>
            <w:proofErr w:type="gramEnd"/>
            <w:r w:rsidR="00960ABB"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высшего образования</w:t>
            </w:r>
          </w:p>
          <w:p w:rsidR="00960ABB" w:rsidRPr="00960ABB" w:rsidRDefault="00960ABB" w:rsidP="00282C61">
            <w:pPr>
              <w:spacing w:after="15" w:line="259" w:lineRule="auto"/>
              <w:ind w:left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«Государственный университет управления» </w:t>
            </w:r>
          </w:p>
          <w:p w:rsidR="00960ABB" w:rsidRPr="00960ABB" w:rsidRDefault="00960ABB" w:rsidP="00282C61">
            <w:pPr>
              <w:spacing w:after="2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109542, г. Москва, Рязанский пр-т, 99  </w:t>
            </w:r>
          </w:p>
          <w:p w:rsidR="00960ABB" w:rsidRPr="00960ABB" w:rsidRDefault="00960ABB" w:rsidP="00282C61">
            <w:pPr>
              <w:spacing w:after="24" w:line="259" w:lineRule="auto"/>
              <w:ind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тел.:         </w:t>
            </w:r>
          </w:p>
          <w:p w:rsidR="00960ABB" w:rsidRPr="00960ABB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БАНКОВСКИЕ РЕКВИЗИТЫ: </w:t>
            </w:r>
          </w:p>
          <w:p w:rsidR="00960ABB" w:rsidRPr="00960ABB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 </w:t>
            </w:r>
          </w:p>
          <w:p w:rsidR="00960ABB" w:rsidRPr="00960ABB" w:rsidRDefault="00960ABB" w:rsidP="00282C61">
            <w:pPr>
              <w:spacing w:line="279" w:lineRule="auto"/>
              <w:ind w:left="1781" w:hanging="1565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ГУ Банка России по ЦФО// УФК по г. Москве г. Москва </w:t>
            </w:r>
          </w:p>
          <w:p w:rsidR="00960ABB" w:rsidRPr="00960ABB" w:rsidRDefault="00960ABB" w:rsidP="00282C61">
            <w:pPr>
              <w:spacing w:after="3" w:line="277" w:lineRule="auto"/>
              <w:ind w:left="1042" w:right="322" w:hanging="67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БИК 004525988 р/</w:t>
            </w:r>
            <w:proofErr w:type="spell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03214643000000017300 к/с 40102810545370000003 Получатель </w:t>
            </w:r>
          </w:p>
          <w:p w:rsidR="00960ABB" w:rsidRPr="00960ABB" w:rsidRDefault="00960ABB" w:rsidP="00282C61">
            <w:pPr>
              <w:spacing w:after="16" w:line="259" w:lineRule="auto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УФК по г. Москве (ГУУ, л/</w:t>
            </w:r>
            <w:proofErr w:type="spell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. 20736У93870) </w:t>
            </w:r>
          </w:p>
          <w:p w:rsidR="00960ABB" w:rsidRPr="00960ABB" w:rsidRDefault="00960ABB" w:rsidP="00282C61">
            <w:pPr>
              <w:spacing w:after="16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ИНН 7721037218 КПП 772101001 </w:t>
            </w:r>
          </w:p>
          <w:p w:rsidR="00960ABB" w:rsidRPr="00960ABB" w:rsidRDefault="00960ABB" w:rsidP="00282C61">
            <w:pPr>
              <w:spacing w:after="18" w:line="260" w:lineRule="auto"/>
              <w:ind w:left="1505" w:right="511" w:hanging="528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КБК 00000000000000000130 ОКОНХ 92110 </w:t>
            </w:r>
          </w:p>
          <w:p w:rsidR="00960ABB" w:rsidRPr="00960ABB" w:rsidRDefault="00960ABB" w:rsidP="00282C61">
            <w:pPr>
              <w:spacing w:after="16"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ОКТМО 45385000 </w:t>
            </w:r>
          </w:p>
          <w:p w:rsidR="00960ABB" w:rsidRPr="00960ABB" w:rsidRDefault="00960ABB" w:rsidP="00282C61">
            <w:pPr>
              <w:spacing w:after="16" w:line="259" w:lineRule="auto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ОКПО 02066598 </w:t>
            </w:r>
          </w:p>
          <w:p w:rsidR="00960ABB" w:rsidRPr="00960ABB" w:rsidRDefault="00960ABB" w:rsidP="00282C61">
            <w:pPr>
              <w:spacing w:after="16" w:line="259" w:lineRule="auto"/>
              <w:ind w:righ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Назначение платежа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81" w:lineRule="auto"/>
              <w:ind w:left="245" w:right="23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по дог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. от ____________ № ___________ за обучение ______________________________ </w:t>
            </w:r>
          </w:p>
          <w:p w:rsidR="00960ABB" w:rsidRPr="00960ABB" w:rsidRDefault="00960ABB" w:rsidP="00282C61">
            <w:pPr>
              <w:spacing w:after="3" w:line="259" w:lineRule="auto"/>
              <w:ind w:left="1083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(Ф.И.О. Аспиранта) </w:t>
            </w:r>
          </w:p>
          <w:p w:rsidR="00960ABB" w:rsidRPr="00960ABB" w:rsidRDefault="00960ABB" w:rsidP="00282C61">
            <w:pPr>
              <w:spacing w:line="259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НДС не облагается </w:t>
            </w:r>
          </w:p>
          <w:p w:rsidR="00960ABB" w:rsidRPr="00960ABB" w:rsidRDefault="00960ABB" w:rsidP="00282C61">
            <w:pPr>
              <w:spacing w:line="277" w:lineRule="auto"/>
              <w:ind w:right="2023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______________ (должность) </w:t>
            </w:r>
          </w:p>
          <w:p w:rsidR="00960ABB" w:rsidRPr="00960ABB" w:rsidRDefault="00960ABB" w:rsidP="00282C61">
            <w:pPr>
              <w:spacing w:after="13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                 _________________ </w:t>
            </w:r>
          </w:p>
          <w:p w:rsidR="00960ABB" w:rsidRPr="00960ABB" w:rsidRDefault="00960ABB" w:rsidP="00222540">
            <w:pPr>
              <w:spacing w:line="259" w:lineRule="auto"/>
              <w:ind w:right="47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Фамилия И.О. </w:t>
            </w:r>
            <w:r w:rsidR="0022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М. П.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___________________ </w:t>
            </w:r>
          </w:p>
          <w:p w:rsidR="00960ABB" w:rsidRPr="00960ABB" w:rsidRDefault="00960ABB" w:rsidP="00282C61">
            <w:pPr>
              <w:spacing w:line="25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  Почтовый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адрес:______________________ </w:t>
            </w:r>
          </w:p>
          <w:p w:rsidR="00960ABB" w:rsidRPr="00960ABB" w:rsidRDefault="00960ABB" w:rsidP="00282C61">
            <w:pPr>
              <w:spacing w:line="24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 </w:t>
            </w:r>
          </w:p>
          <w:p w:rsidR="00960ABB" w:rsidRPr="00960ABB" w:rsidRDefault="00960ABB" w:rsidP="00282C61">
            <w:pPr>
              <w:spacing w:after="19" w:line="259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ind w:right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Банковские реквизиты: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4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(должность) </w:t>
            </w:r>
          </w:p>
          <w:p w:rsidR="00960ABB" w:rsidRPr="00960ABB" w:rsidRDefault="00960ABB" w:rsidP="00282C61">
            <w:pPr>
              <w:spacing w:after="1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 ______________ </w:t>
            </w:r>
          </w:p>
          <w:p w:rsidR="00960ABB" w:rsidRPr="00960ABB" w:rsidRDefault="00960ABB" w:rsidP="00282C61">
            <w:pPr>
              <w:spacing w:after="1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(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Фамилия И.О.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after="11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АСПИРАНТ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Ф.И.О___________________________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паспорт (серия, </w:t>
            </w:r>
          </w:p>
          <w:p w:rsidR="00960ABB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номер)_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 </w:t>
            </w:r>
          </w:p>
          <w:p w:rsidR="00960ABB" w:rsidRPr="00960ABB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кем выдан___________________________ </w:t>
            </w:r>
          </w:p>
          <w:p w:rsidR="00960ABB" w:rsidRPr="00960ABB" w:rsidRDefault="00960ABB" w:rsidP="00282C61">
            <w:pPr>
              <w:spacing w:after="5"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________________________________ дата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выдачи__________________________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подразделения________________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3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регистрации________________ 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2" w:line="23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тел._____________________________ ________________________________ </w:t>
            </w:r>
          </w:p>
          <w:p w:rsidR="00960ABB" w:rsidRPr="00960ABB" w:rsidRDefault="00960ABB" w:rsidP="00282C6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Фамилия И.О. </w:t>
            </w:r>
          </w:p>
          <w:p w:rsidR="00960ABB" w:rsidRPr="00960ABB" w:rsidRDefault="00960ABB" w:rsidP="00282C61">
            <w:pPr>
              <w:spacing w:line="259" w:lineRule="auto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BF" w:rsidRDefault="007664BF" w:rsidP="00527316">
      <w:pPr>
        <w:spacing w:after="0" w:line="240" w:lineRule="auto"/>
      </w:pPr>
      <w:r>
        <w:separator/>
      </w:r>
    </w:p>
  </w:endnote>
  <w:endnote w:type="continuationSeparator" w:id="0">
    <w:p w:rsidR="007664BF" w:rsidRDefault="007664B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BF" w:rsidRDefault="007664BF" w:rsidP="00527316">
      <w:pPr>
        <w:spacing w:after="0" w:line="240" w:lineRule="auto"/>
      </w:pPr>
      <w:r>
        <w:separator/>
      </w:r>
    </w:p>
  </w:footnote>
  <w:footnote w:type="continuationSeparator" w:id="0">
    <w:p w:rsidR="007664BF" w:rsidRDefault="007664B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3FA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D3435"/>
    <w:rsid w:val="000F605C"/>
    <w:rsid w:val="00123FEA"/>
    <w:rsid w:val="00125722"/>
    <w:rsid w:val="00137F16"/>
    <w:rsid w:val="001A6E26"/>
    <w:rsid w:val="001C62B9"/>
    <w:rsid w:val="001C689B"/>
    <w:rsid w:val="001E48FB"/>
    <w:rsid w:val="00202D4F"/>
    <w:rsid w:val="00203820"/>
    <w:rsid w:val="0022254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3566B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284"/>
    <w:rsid w:val="00711496"/>
    <w:rsid w:val="00751F40"/>
    <w:rsid w:val="00755199"/>
    <w:rsid w:val="00755FC6"/>
    <w:rsid w:val="007664BF"/>
    <w:rsid w:val="007B1414"/>
    <w:rsid w:val="007C3927"/>
    <w:rsid w:val="00833733"/>
    <w:rsid w:val="008601AB"/>
    <w:rsid w:val="00863FAC"/>
    <w:rsid w:val="008717EF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60ABB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514CB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632FC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DF5CE4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032"/>
    <w:rsid w:val="00F17958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7669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  <w:style w:type="table" w:customStyle="1" w:styleId="TableGrid">
    <w:name w:val="TableGrid"/>
    <w:rsid w:val="00960A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6663-440F-434A-BB19-8E94E17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8</cp:revision>
  <cp:lastPrinted>2023-06-08T11:30:00Z</cp:lastPrinted>
  <dcterms:created xsi:type="dcterms:W3CDTF">2023-06-10T04:42:00Z</dcterms:created>
  <dcterms:modified xsi:type="dcterms:W3CDTF">2023-06-10T08:36:00Z</dcterms:modified>
</cp:coreProperties>
</file>