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0D" w:rsidRDefault="00AD5D38" w:rsidP="00AD5D38">
      <w:pPr>
        <w:jc w:val="center"/>
        <w:rPr>
          <w:b/>
        </w:rPr>
      </w:pPr>
      <w:r>
        <w:rPr>
          <w:b/>
        </w:rPr>
        <w:t>Предложения</w:t>
      </w:r>
    </w:p>
    <w:p w:rsidR="00AD5D38" w:rsidRDefault="00AD5D38" w:rsidP="00AD5D38">
      <w:pPr>
        <w:spacing w:line="240" w:lineRule="auto"/>
        <w:jc w:val="center"/>
        <w:rPr>
          <w:b/>
        </w:rPr>
      </w:pPr>
      <w:r>
        <w:rPr>
          <w:b/>
        </w:rPr>
        <w:t>по организации воспитательной работы среди обучающихся</w:t>
      </w:r>
    </w:p>
    <w:p w:rsidR="00AD5D38" w:rsidRDefault="00AD5D38" w:rsidP="00AD5D38">
      <w:pPr>
        <w:spacing w:line="240" w:lineRule="auto"/>
        <w:jc w:val="center"/>
        <w:rPr>
          <w:b/>
        </w:rPr>
      </w:pPr>
      <w:r>
        <w:rPr>
          <w:b/>
        </w:rPr>
        <w:t>по вопросам борьбы с проявлениями национализма, экстремизма и пропагандой терроризма</w:t>
      </w:r>
    </w:p>
    <w:p w:rsidR="00AD5D38" w:rsidRDefault="00AD5D38" w:rsidP="00AD5D38">
      <w:pPr>
        <w:spacing w:line="240" w:lineRule="auto"/>
        <w:jc w:val="center"/>
        <w:rPr>
          <w:b/>
        </w:rPr>
      </w:pPr>
    </w:p>
    <w:p w:rsidR="00AD5D38" w:rsidRDefault="00AD5D38" w:rsidP="00AD5D38">
      <w:pPr>
        <w:spacing w:line="240" w:lineRule="auto"/>
        <w:ind w:firstLine="709"/>
        <w:jc w:val="both"/>
      </w:pPr>
      <w:r>
        <w:t>Исторический опыт свидетельствует о</w:t>
      </w:r>
      <w:bookmarkStart w:id="0" w:name="_GoBack"/>
      <w:bookmarkEnd w:id="0"/>
      <w:r>
        <w:t xml:space="preserve"> том, что терроризм является орудием достижения каких-либо целей, в первую очередь – политических.</w:t>
      </w:r>
    </w:p>
    <w:p w:rsidR="001E0897" w:rsidRDefault="00AD5D38" w:rsidP="00AD5D38">
      <w:pPr>
        <w:spacing w:line="240" w:lineRule="auto"/>
        <w:ind w:firstLine="709"/>
        <w:jc w:val="both"/>
      </w:pPr>
      <w:r>
        <w:t>Питательной средой для террористических действий являются различного рода внутригосударственные и межгосударственные конфликты, культурная отсталость, отсутствие нормального политического мировоззрения, идеологическая, политическая и экономическая нестабильность</w:t>
      </w:r>
      <w:r w:rsidR="001E0897">
        <w:t xml:space="preserve">, национальное и социальное угнетение. Сопутствующими </w:t>
      </w:r>
      <w:r w:rsidR="00E11EB3">
        <w:t>фактора</w:t>
      </w:r>
      <w:r w:rsidR="001E0897">
        <w:t>ми являются национальная и религиозная нетерпимость</w:t>
      </w:r>
    </w:p>
    <w:p w:rsidR="00AD5D38" w:rsidRDefault="001E0897" w:rsidP="00AD5D38">
      <w:pPr>
        <w:spacing w:line="240" w:lineRule="auto"/>
        <w:ind w:firstLine="709"/>
        <w:jc w:val="both"/>
      </w:pPr>
      <w:r>
        <w:t xml:space="preserve">К террору как средству политической борьбы в </w:t>
      </w:r>
      <w:r>
        <w:rPr>
          <w:lang w:val="en-US"/>
        </w:rPr>
        <w:t>XIX</w:t>
      </w:r>
      <w:r>
        <w:t xml:space="preserve"> – ХХ вв. прибегали различные группировки в нашей стране и за рубежом. А также представители национально-освободительных движений, которые часто не имели других возможностей для сопротивления колониальным и реакционным режимам (например, борьба в ЮАР против апартеида) или в борьбе за национальную независимость и создание собственного государства (палестинцы, курды и др.).</w:t>
      </w:r>
      <w:r w:rsidR="00AD5D38">
        <w:rPr>
          <w:b/>
        </w:rPr>
        <w:t xml:space="preserve"> </w:t>
      </w:r>
      <w:r>
        <w:t>Но эти действия и поставленные цели, как правило, не выходили за рамки конкретных государств.</w:t>
      </w:r>
    </w:p>
    <w:p w:rsidR="001E0897" w:rsidRDefault="001E0897" w:rsidP="00AD5D38">
      <w:pPr>
        <w:spacing w:line="240" w:lineRule="auto"/>
        <w:ind w:firstLine="709"/>
        <w:jc w:val="both"/>
      </w:pPr>
      <w:r>
        <w:t xml:space="preserve">На рубеже ХХ – </w:t>
      </w:r>
      <w:r>
        <w:rPr>
          <w:lang w:val="en-US"/>
        </w:rPr>
        <w:t>XXI</w:t>
      </w:r>
      <w:r>
        <w:t xml:space="preserve"> вв. характер терроризма резко меняется. Он становится средством борьбы с не</w:t>
      </w:r>
      <w:r w:rsidR="0099629E">
        <w:t>угодными политическими режимами, за установления политического и экономического контроля над целыми регионами и даже с целью установления мирового господства. Этому способствовали масштабные изменения в мире в конце ХХ столетия, связанные с разрушением в первую очередь СССР, лагеря социалистических государств, распадом ряда государств в Европе и крушением существовавших в них политических режимов, уходом с передовых позиций коммунистической идеологии и коммунистических и рабочих партий.</w:t>
      </w:r>
    </w:p>
    <w:p w:rsidR="00E11EB3" w:rsidRDefault="0099629E" w:rsidP="00AD5D38">
      <w:pPr>
        <w:spacing w:line="240" w:lineRule="auto"/>
        <w:ind w:firstLine="709"/>
        <w:jc w:val="both"/>
      </w:pPr>
      <w:r>
        <w:t>В условиях образовавшегося идеологического вакуума, обострившихся социальн</w:t>
      </w:r>
      <w:r w:rsidR="00670767">
        <w:t xml:space="preserve">ых и экономических противоречий, </w:t>
      </w:r>
      <w:r>
        <w:t>прежние идеологемы заменялись фундаменталисткими религиозными и нац</w:t>
      </w:r>
      <w:r w:rsidR="00670767">
        <w:t xml:space="preserve">ионалистическими суррогатами. Изменились и понятия о социальной справедливости и справедливом государстве. </w:t>
      </w:r>
    </w:p>
    <w:p w:rsidR="00F62433" w:rsidRDefault="00670767" w:rsidP="00AD5D38">
      <w:pPr>
        <w:spacing w:line="240" w:lineRule="auto"/>
        <w:ind w:firstLine="709"/>
        <w:jc w:val="both"/>
      </w:pPr>
      <w:r>
        <w:t>Западные страны и США давно и сознательно культивировали националистический и религиозный экстремизм в ряде стран и регионов, фактически создавали и спонсировали террористические группировки. Они пытались их использовать в борьбе с неугодными политическими режимами, взрывая их изнутри, создавая нестабильность,</w:t>
      </w:r>
      <w:r w:rsidR="00E11EB3">
        <w:t xml:space="preserve"> переходящую в хаос. Они </w:t>
      </w:r>
      <w:r>
        <w:t>пытались и пытаются это сделать после распада СССР во вновь образовавшихся постс</w:t>
      </w:r>
      <w:r w:rsidR="00E11EB3">
        <w:t>оветских государствах. Они так</w:t>
      </w:r>
      <w:r>
        <w:t xml:space="preserve"> взорвали изнутри Югославию, а потом и сами приняли участие в ее уничтожении</w:t>
      </w:r>
      <w:r w:rsidR="00F62433">
        <w:t xml:space="preserve">. Они расправились с рядом политических режимов на Ближнем Востоке, </w:t>
      </w:r>
      <w:r w:rsidR="00F62433">
        <w:lastRenderedPageBreak/>
        <w:t>физически уничтожив ви</w:t>
      </w:r>
      <w:r w:rsidR="00E11EB3">
        <w:t>дных политических лидеров, породи</w:t>
      </w:r>
      <w:r w:rsidR="00F62433">
        <w:t>в хаос и реальную угрозу крупного мирового конфликта.</w:t>
      </w:r>
    </w:p>
    <w:p w:rsidR="00F62433" w:rsidRDefault="00F62433" w:rsidP="00AD5D38">
      <w:pPr>
        <w:spacing w:line="240" w:lineRule="auto"/>
        <w:ind w:firstLine="709"/>
        <w:jc w:val="both"/>
      </w:pPr>
      <w:r>
        <w:t xml:space="preserve">Сейчас созданные западными политтехнологами террористические группировки фактически вырвались </w:t>
      </w:r>
      <w:proofErr w:type="gramStart"/>
      <w:r>
        <w:t>из под</w:t>
      </w:r>
      <w:proofErr w:type="gramEnd"/>
      <w:r>
        <w:t xml:space="preserve"> их контроля. Они разрушили целые государства, воскресили давно забытые конфликты и противоречия, создали массу проблем для самих западных стран, ведут широкомасштабные военные действия. Но мы не можем до конца быть уверены, что эти террористические орды окончательно порвали связи со своими создателями.</w:t>
      </w:r>
    </w:p>
    <w:p w:rsidR="007C4B21" w:rsidRDefault="00F62433" w:rsidP="00AD5D38">
      <w:pPr>
        <w:spacing w:line="240" w:lineRule="auto"/>
        <w:ind w:firstLine="709"/>
        <w:jc w:val="both"/>
      </w:pPr>
      <w:r>
        <w:t xml:space="preserve">Об этом свидетельствует наличие у них самого современного оружия, относительная безнаказанность их лидеров, </w:t>
      </w:r>
      <w:r w:rsidR="00E11EB3">
        <w:t xml:space="preserve">свобода передвижения их адептов, </w:t>
      </w:r>
      <w:r>
        <w:t>финансовая достаточность и плохо скрываемые симпатии и поддержка целого ряда государств.</w:t>
      </w:r>
    </w:p>
    <w:p w:rsidR="007C4B21" w:rsidRDefault="007C4B21" w:rsidP="00AD5D38">
      <w:pPr>
        <w:spacing w:line="240" w:lineRule="auto"/>
        <w:ind w:firstLine="709"/>
        <w:jc w:val="both"/>
      </w:pPr>
      <w:r>
        <w:t xml:space="preserve">Создается впечатление, </w:t>
      </w:r>
      <w:proofErr w:type="gramStart"/>
      <w:r>
        <w:t>что</w:t>
      </w:r>
      <w:proofErr w:type="gramEnd"/>
      <w:r>
        <w:t xml:space="preserve"> как и во времена умиротворения фашистского агрессора, Запад всё ещё пытается направить эти силы на разрушение других государств, в том числе и нашей страны. Или, по крайней мере, создания нестабильности и различного рода трудностей экономического и социального порядка для отказа от самостоятельного политического курса. По-прежнему, как и гитлеровские стратеги, они делают ставку на подрыв национального единства России.</w:t>
      </w:r>
    </w:p>
    <w:p w:rsidR="007C4B21" w:rsidRDefault="007C4B21" w:rsidP="00AD5D38">
      <w:pPr>
        <w:spacing w:line="240" w:lineRule="auto"/>
        <w:ind w:firstLine="709"/>
        <w:jc w:val="both"/>
      </w:pPr>
      <w:r>
        <w:t>Определив основные причины, порождающие современные террористические</w:t>
      </w:r>
      <w:r w:rsidR="00670767">
        <w:t xml:space="preserve"> </w:t>
      </w:r>
      <w:r>
        <w:t>проявления, вычислив их цели и намерения, можно найти и формы противодействия им.</w:t>
      </w:r>
    </w:p>
    <w:p w:rsidR="0099629E" w:rsidRDefault="007C4B21" w:rsidP="00AD5D38">
      <w:pPr>
        <w:spacing w:line="240" w:lineRule="auto"/>
        <w:ind w:firstLine="709"/>
        <w:jc w:val="both"/>
      </w:pPr>
      <w:r>
        <w:t>С этой целью предлагается следующий комплекс мероприятий для студентов, который необходимо осуществить, не теряя времени.</w:t>
      </w:r>
      <w:r w:rsidR="0099629E">
        <w:t xml:space="preserve"> </w:t>
      </w:r>
    </w:p>
    <w:p w:rsidR="007C4B21" w:rsidRDefault="007C4B21" w:rsidP="00AD5D38">
      <w:pPr>
        <w:spacing w:line="240" w:lineRule="auto"/>
        <w:ind w:firstLine="709"/>
        <w:jc w:val="both"/>
      </w:pPr>
    </w:p>
    <w:p w:rsidR="00CB09EF" w:rsidRDefault="007C4B21" w:rsidP="00AD5D38">
      <w:pPr>
        <w:spacing w:line="240" w:lineRule="auto"/>
        <w:ind w:firstLine="709"/>
        <w:jc w:val="both"/>
      </w:pPr>
      <w:r>
        <w:t>1. Постоянно повышать общекультурный уровень студентов, который серьёзно снизился за последние десятилетия. Террористическая агитация направлена как раз на людей политически не</w:t>
      </w:r>
      <w:r w:rsidR="00D5510D">
        <w:t>грамот</w:t>
      </w:r>
      <w:r>
        <w:t xml:space="preserve">ных, неразвитых в общекультурном плане, плохо социально воспитанных и </w:t>
      </w:r>
      <w:r w:rsidR="00D5510D">
        <w:t xml:space="preserve">даже </w:t>
      </w:r>
      <w:r>
        <w:t>малообразованных.</w:t>
      </w:r>
      <w:r w:rsidR="00CB09EF">
        <w:t xml:space="preserve"> Для </w:t>
      </w:r>
      <w:r w:rsidR="00D5510D">
        <w:t xml:space="preserve">борьбы с ней </w:t>
      </w:r>
      <w:r w:rsidR="00CB09EF">
        <w:t>необходимо использовать весь доступный преподавателям воспитательный арсенал, ориентацию на чтение классической мировой, русской и советской литературы, походы в музеи, экскурсионные поездки, просмотр лучших классических кинопроизведений и т.д. Сами преподаватели должны соответствовать</w:t>
      </w:r>
      <w:r w:rsidR="00D5510D">
        <w:t xml:space="preserve"> высокому общекультурному уровню </w:t>
      </w:r>
      <w:r w:rsidR="00CB09EF">
        <w:t>и быть примером.</w:t>
      </w:r>
    </w:p>
    <w:p w:rsidR="00CB09EF" w:rsidRDefault="00CB09EF" w:rsidP="00AD5D38">
      <w:pPr>
        <w:spacing w:line="240" w:lineRule="auto"/>
        <w:ind w:firstLine="709"/>
        <w:jc w:val="both"/>
      </w:pPr>
      <w:r>
        <w:t>2. При изучении истории нашего государства делать акцент на том, что оно изначально было многонациональным, что мы изучаем не историю русских, а всех народов населявших и населяющих российское государство. Надо показать, что наибольшей силы и расцвета наше государство достигало тогда, когда опиралось на весь свой многонациональный народ без национальных и</w:t>
      </w:r>
      <w:r w:rsidR="00E11EB3">
        <w:t xml:space="preserve"> религиозных различий (наиболее яркие примеры – Отечественная война 1812 г. и Великая Отечественная война).</w:t>
      </w:r>
    </w:p>
    <w:p w:rsidR="00E11EB3" w:rsidRDefault="00CB09EF" w:rsidP="00AD5D38">
      <w:pPr>
        <w:spacing w:line="240" w:lineRule="auto"/>
        <w:ind w:firstLine="709"/>
        <w:jc w:val="both"/>
      </w:pPr>
      <w:r>
        <w:t xml:space="preserve">3. В преподавании всех предметов постоянно показывать, какой вклад в науку и практику внесли представители разных российских народов, что российская культура есть сплав культур всех больших и малых народов </w:t>
      </w:r>
      <w:r>
        <w:lastRenderedPageBreak/>
        <w:t>нашей страны, что русский народ всегда способствовал развитию других народов (вспомним, хотя бы, советский период).</w:t>
      </w:r>
    </w:p>
    <w:p w:rsidR="00E11EB3" w:rsidRDefault="00E11EB3" w:rsidP="00AD5D38">
      <w:pPr>
        <w:spacing w:line="240" w:lineRule="auto"/>
        <w:ind w:firstLine="709"/>
        <w:jc w:val="both"/>
      </w:pPr>
      <w:r>
        <w:t>4. При изучении гуманитарных дисциплин отмечать</w:t>
      </w:r>
      <w:r w:rsidR="00D5510D">
        <w:t xml:space="preserve"> и аргументированно доказывать</w:t>
      </w:r>
      <w:r>
        <w:t>, что террористические методы никогда не приводили к благим результатам.</w:t>
      </w:r>
    </w:p>
    <w:p w:rsidR="00E11EB3" w:rsidRDefault="00E11EB3" w:rsidP="00AD5D38">
      <w:pPr>
        <w:spacing w:line="240" w:lineRule="auto"/>
        <w:ind w:firstLine="709"/>
        <w:jc w:val="both"/>
      </w:pPr>
      <w:r>
        <w:t>5. Провести ряд круглых столов с участием специалистов (историков, историков религии, философов, политологов, международников, специалистов в области разведки и безопасности и др.).</w:t>
      </w:r>
    </w:p>
    <w:p w:rsidR="00E11EB3" w:rsidRDefault="00E11EB3" w:rsidP="00AD5D38">
      <w:pPr>
        <w:spacing w:line="240" w:lineRule="auto"/>
        <w:ind w:firstLine="709"/>
        <w:jc w:val="both"/>
      </w:pPr>
      <w:r>
        <w:t>6. Продолжить проведения дней национальных культур.</w:t>
      </w:r>
    </w:p>
    <w:p w:rsidR="00E11EB3" w:rsidRDefault="00E11EB3" w:rsidP="00AD5D38">
      <w:pPr>
        <w:spacing w:line="240" w:lineRule="auto"/>
        <w:ind w:firstLine="709"/>
        <w:jc w:val="both"/>
      </w:pPr>
      <w:r>
        <w:t>7. Провести встречи с представителями национальных диаспор, проживающих в Москве.</w:t>
      </w:r>
    </w:p>
    <w:p w:rsidR="00E11EB3" w:rsidRDefault="00E11EB3" w:rsidP="00AD5D38">
      <w:pPr>
        <w:spacing w:line="240" w:lineRule="auto"/>
        <w:ind w:firstLine="709"/>
        <w:jc w:val="both"/>
      </w:pPr>
    </w:p>
    <w:p w:rsidR="007C4B21" w:rsidRPr="001E0897" w:rsidRDefault="00E11EB3" w:rsidP="00AD5D38">
      <w:pPr>
        <w:spacing w:line="240" w:lineRule="auto"/>
        <w:ind w:firstLine="709"/>
        <w:jc w:val="both"/>
      </w:pPr>
      <w:r>
        <w:t>Эти мероприятия – минимум, что можно предложить для успешного решения такой сложной проблемы</w:t>
      </w:r>
      <w:r w:rsidR="00CB09EF">
        <w:t xml:space="preserve"> </w:t>
      </w:r>
    </w:p>
    <w:sectPr w:rsidR="007C4B21" w:rsidRPr="001E0897" w:rsidSect="0046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38"/>
    <w:rsid w:val="000B2675"/>
    <w:rsid w:val="001E0897"/>
    <w:rsid w:val="00326DA2"/>
    <w:rsid w:val="00466CC7"/>
    <w:rsid w:val="00670767"/>
    <w:rsid w:val="007C4B21"/>
    <w:rsid w:val="0099629E"/>
    <w:rsid w:val="00A5210E"/>
    <w:rsid w:val="00AD5D38"/>
    <w:rsid w:val="00CB09EF"/>
    <w:rsid w:val="00CF5213"/>
    <w:rsid w:val="00D5510D"/>
    <w:rsid w:val="00DD40B5"/>
    <w:rsid w:val="00E11EB3"/>
    <w:rsid w:val="00F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DCCB-BB95-4CAA-BE1B-55E13A46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C7"/>
    <w:pPr>
      <w:spacing w:line="360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Anastasia Shishkova</cp:lastModifiedBy>
  <cp:revision>2</cp:revision>
  <dcterms:created xsi:type="dcterms:W3CDTF">2017-03-30T14:17:00Z</dcterms:created>
  <dcterms:modified xsi:type="dcterms:W3CDTF">2017-03-30T14:17:00Z</dcterms:modified>
</cp:coreProperties>
</file>