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74" w:rsidRDefault="009D5C96">
      <w:pPr>
        <w:pStyle w:val="20"/>
        <w:framePr w:w="9648" w:h="301" w:hRule="exact" w:wrap="none" w:vAnchor="page" w:hAnchor="page" w:x="1131" w:y="778"/>
        <w:shd w:val="clear" w:color="auto" w:fill="auto"/>
        <w:spacing w:after="0" w:line="260" w:lineRule="exact"/>
        <w:ind w:left="60"/>
      </w:pPr>
      <w:r>
        <w:t xml:space="preserve">УСЛОВИЯ ПРИКРЕПЛЕНИЯ </w:t>
      </w:r>
    </w:p>
    <w:p w:rsidR="00FE3E74" w:rsidRDefault="008515F5">
      <w:pPr>
        <w:pStyle w:val="20"/>
        <w:framePr w:w="9648" w:h="1357" w:hRule="exact" w:wrap="none" w:vAnchor="page" w:hAnchor="page" w:x="1131" w:y="1265"/>
        <w:shd w:val="clear" w:color="auto" w:fill="auto"/>
        <w:spacing w:after="0" w:line="322" w:lineRule="exact"/>
        <w:ind w:left="60"/>
      </w:pPr>
      <w:r>
        <w:t>лиц для подготовки диссертации на соискание учёной степени кандидата наук без освоения программ подготовки научно-педагогических кадров</w:t>
      </w:r>
      <w:r w:rsidR="009D5C96">
        <w:t xml:space="preserve"> в аспирантуре</w:t>
      </w:r>
    </w:p>
    <w:p w:rsidR="00FE3E74" w:rsidRDefault="008515F5">
      <w:pPr>
        <w:pStyle w:val="20"/>
        <w:framePr w:w="9648" w:h="1357" w:hRule="exact" w:wrap="none" w:vAnchor="page" w:hAnchor="page" w:x="1131" w:y="1265"/>
        <w:shd w:val="clear" w:color="auto" w:fill="auto"/>
        <w:spacing w:after="0" w:line="322" w:lineRule="exact"/>
        <w:ind w:left="60"/>
      </w:pPr>
      <w:r>
        <w:t>в 201</w:t>
      </w:r>
      <w:r w:rsidR="009D5C96">
        <w:t>7</w:t>
      </w:r>
      <w:r>
        <w:t xml:space="preserve"> году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20" w:right="20" w:firstLine="700"/>
      </w:pPr>
      <w:r>
        <w:t xml:space="preserve">Приём в </w:t>
      </w:r>
      <w:r w:rsidR="00433A01">
        <w:t>аспирантуру ФГБОУ</w:t>
      </w:r>
      <w:r w:rsidR="009D5C96">
        <w:t xml:space="preserve"> ВО</w:t>
      </w:r>
      <w:r>
        <w:t xml:space="preserve"> «Государственный университет управления» (далее - ГУУ) для </w:t>
      </w:r>
      <w:r>
        <w:t>подготовки диссертации на соискание учёной степени кандидата наук осуществляется по следующим научным специальностям: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Отечественная история (07.00.02);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Экономическая теория (08.00.01);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Экономика и управление народным хозяйством (08.00.05);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Финансы, денежно</w:t>
      </w:r>
      <w:r>
        <w:t>е обращение и кредит (08.00.10);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Бухгалтерский учет, статистика (08.00.12);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 w:right="680"/>
        <w:jc w:val="left"/>
      </w:pPr>
      <w:r>
        <w:t>Математические и инструментальные методы экономики (08.00.13); Мировая экономика (08.00.14):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Социальная философия (09.00.11);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 w:after="240" w:line="326" w:lineRule="exact"/>
        <w:ind w:left="720" w:right="20"/>
      </w:pPr>
      <w:r>
        <w:t>Теория и история права и государства; история правовых</w:t>
      </w:r>
      <w:r>
        <w:t xml:space="preserve"> учений (12.00.01);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 w:after="124" w:line="326" w:lineRule="exact"/>
        <w:ind w:left="720" w:right="1420"/>
        <w:jc w:val="left"/>
      </w:pPr>
      <w:r>
        <w:t>Конституционное право; конституционный судебный процесс; муниципальное право (12.00.02);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 w:after="297" w:line="322" w:lineRule="exact"/>
        <w:ind w:left="720" w:right="20"/>
      </w:pPr>
      <w:r>
        <w:t>Гражданское право; предпринимательское право; семейное право; международное частное право (12.00.03);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 w:after="116" w:line="250" w:lineRule="exact"/>
        <w:ind w:left="720"/>
      </w:pPr>
      <w:r>
        <w:t>Трудовое право; право социального обеспечения</w:t>
      </w:r>
      <w:r>
        <w:t xml:space="preserve"> (12.00.05);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 w:after="117" w:line="326" w:lineRule="exact"/>
        <w:ind w:left="720" w:right="20"/>
      </w:pPr>
      <w:r>
        <w:t>Уголовное право и криминология; уголовно-исполнительное право (12.00.08);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 w:right="1100"/>
        <w:jc w:val="left"/>
      </w:pPr>
      <w:bookmarkStart w:id="0" w:name="_GoBack"/>
      <w:bookmarkEnd w:id="0"/>
      <w:r>
        <w:t>Административное право; административный процесс (12.00.14); Социальная психология (19.00.05);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 xml:space="preserve">Социология управления </w:t>
      </w:r>
      <w:r>
        <w:t>(22.00.08);</w:t>
      </w:r>
    </w:p>
    <w:p w:rsidR="00FE3E74" w:rsidRDefault="008515F5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  <w:r>
        <w:t>Политические институты, процессы и технологии (23.00.02);</w:t>
      </w:r>
    </w:p>
    <w:p w:rsidR="006B3B41" w:rsidRDefault="006B3B41" w:rsidP="006B3B41">
      <w:pPr>
        <w:pStyle w:val="1"/>
        <w:framePr w:w="9648" w:h="12470" w:hRule="exact" w:wrap="none" w:vAnchor="page" w:hAnchor="page" w:x="1131" w:y="2986"/>
        <w:shd w:val="clear" w:color="auto" w:fill="auto"/>
        <w:spacing w:before="0" w:line="250" w:lineRule="exact"/>
        <w:ind w:left="720"/>
      </w:pPr>
      <w:r>
        <w:t>Теория и история культуры 24.00.01.</w:t>
      </w:r>
    </w:p>
    <w:p w:rsidR="006B3B41" w:rsidRDefault="006B3B41">
      <w:pPr>
        <w:pStyle w:val="1"/>
        <w:framePr w:w="9648" w:h="12470" w:hRule="exact" w:wrap="none" w:vAnchor="page" w:hAnchor="page" w:x="1131" w:y="2986"/>
        <w:shd w:val="clear" w:color="auto" w:fill="auto"/>
        <w:spacing w:before="0"/>
        <w:ind w:left="720"/>
      </w:pPr>
    </w:p>
    <w:p w:rsidR="00FE3E74" w:rsidRDefault="00FE3E74">
      <w:pPr>
        <w:rPr>
          <w:sz w:val="2"/>
          <w:szCs w:val="2"/>
        </w:rPr>
        <w:sectPr w:rsidR="00FE3E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3E74" w:rsidRDefault="008515F5">
      <w:pPr>
        <w:pStyle w:val="1"/>
        <w:framePr w:w="9648" w:h="7584" w:hRule="exact" w:wrap="none" w:vAnchor="page" w:hAnchor="page" w:x="1131" w:y="778"/>
        <w:shd w:val="clear" w:color="auto" w:fill="auto"/>
        <w:spacing w:before="0"/>
        <w:ind w:right="20" w:firstLine="700"/>
      </w:pPr>
      <w:r>
        <w:lastRenderedPageBreak/>
        <w:t>Приём документов, представляемых прикрепляющимися лицами на срок не более 3-х лет, осуществляется в течение календарного года.</w:t>
      </w:r>
    </w:p>
    <w:p w:rsidR="00FE3E74" w:rsidRDefault="008515F5">
      <w:pPr>
        <w:pStyle w:val="1"/>
        <w:framePr w:w="9648" w:h="7584" w:hRule="exact" w:wrap="none" w:vAnchor="page" w:hAnchor="page" w:x="1131" w:y="778"/>
        <w:shd w:val="clear" w:color="auto" w:fill="auto"/>
        <w:spacing w:before="0"/>
        <w:ind w:right="20" w:firstLine="700"/>
      </w:pPr>
      <w:r>
        <w:t>В</w:t>
      </w:r>
      <w:r>
        <w:t xml:space="preserve"> указанные </w:t>
      </w:r>
      <w:r w:rsidR="00C53DA3">
        <w:t>сроки,</w:t>
      </w:r>
      <w:r>
        <w:t xml:space="preserve"> прикрепляющиеся подают заявление на имя ректора университета, к которому прилагаются:</w:t>
      </w:r>
    </w:p>
    <w:p w:rsidR="00FE3E74" w:rsidRDefault="00C53DA3">
      <w:pPr>
        <w:pStyle w:val="1"/>
        <w:framePr w:w="9648" w:h="7584" w:hRule="exact" w:wrap="none" w:vAnchor="page" w:hAnchor="page" w:x="1131" w:y="778"/>
        <w:shd w:val="clear" w:color="auto" w:fill="auto"/>
        <w:tabs>
          <w:tab w:val="left" w:pos="1055"/>
        </w:tabs>
        <w:spacing w:before="0"/>
        <w:ind w:firstLine="700"/>
      </w:pPr>
      <w:r>
        <w:t xml:space="preserve">а) </w:t>
      </w:r>
      <w:r>
        <w:tab/>
      </w:r>
      <w:r w:rsidR="008515F5">
        <w:t>копия диплома специалиста или магистра и приложения к нему;</w:t>
      </w:r>
    </w:p>
    <w:p w:rsidR="00FE3E74" w:rsidRDefault="00C53DA3">
      <w:pPr>
        <w:pStyle w:val="1"/>
        <w:framePr w:w="9648" w:h="7584" w:hRule="exact" w:wrap="none" w:vAnchor="page" w:hAnchor="page" w:x="1131" w:y="778"/>
        <w:shd w:val="clear" w:color="auto" w:fill="auto"/>
        <w:tabs>
          <w:tab w:val="left" w:pos="998"/>
        </w:tabs>
        <w:spacing w:before="0"/>
        <w:ind w:firstLine="700"/>
      </w:pPr>
      <w:r>
        <w:t xml:space="preserve">б) </w:t>
      </w:r>
      <w:r>
        <w:tab/>
      </w:r>
      <w:r w:rsidR="008515F5">
        <w:t>копия документа, удостоверяющего личность;</w:t>
      </w:r>
    </w:p>
    <w:p w:rsidR="00FE3E74" w:rsidRDefault="008515F5">
      <w:pPr>
        <w:pStyle w:val="20"/>
        <w:framePr w:w="9648" w:h="7584" w:hRule="exact" w:wrap="none" w:vAnchor="page" w:hAnchor="page" w:x="1131" w:y="778"/>
        <w:shd w:val="clear" w:color="auto" w:fill="auto"/>
        <w:spacing w:after="0" w:line="480" w:lineRule="exact"/>
        <w:ind w:left="1560" w:right="840"/>
        <w:jc w:val="left"/>
      </w:pPr>
      <w:r>
        <w:t xml:space="preserve">Подлинники диплома о высшем образовании и </w:t>
      </w:r>
      <w:r>
        <w:t>документ, удостоверяющий личность, предъявляется лично!</w:t>
      </w:r>
    </w:p>
    <w:p w:rsidR="00FE3E74" w:rsidRDefault="00C53DA3">
      <w:pPr>
        <w:pStyle w:val="1"/>
        <w:framePr w:w="9648" w:h="7584" w:hRule="exact" w:wrap="none" w:vAnchor="page" w:hAnchor="page" w:x="1131" w:y="778"/>
        <w:shd w:val="clear" w:color="auto" w:fill="auto"/>
        <w:tabs>
          <w:tab w:val="left" w:pos="1219"/>
        </w:tabs>
        <w:spacing w:before="0"/>
        <w:ind w:right="20" w:firstLine="700"/>
      </w:pPr>
      <w:r>
        <w:t xml:space="preserve">в) </w:t>
      </w:r>
      <w:r>
        <w:tab/>
      </w:r>
      <w:r w:rsidR="008515F5">
        <w:t>список (на русском языке) опубликованных научных работ, подписанный автором;</w:t>
      </w:r>
    </w:p>
    <w:p w:rsidR="00FE3E74" w:rsidRDefault="00C53DA3">
      <w:pPr>
        <w:pStyle w:val="1"/>
        <w:framePr w:w="9648" w:h="7584" w:hRule="exact" w:wrap="none" w:vAnchor="page" w:hAnchor="page" w:x="1131" w:y="778"/>
        <w:shd w:val="clear" w:color="auto" w:fill="auto"/>
        <w:tabs>
          <w:tab w:val="left" w:pos="983"/>
        </w:tabs>
        <w:spacing w:before="0"/>
        <w:ind w:firstLine="700"/>
      </w:pPr>
      <w:r>
        <w:t xml:space="preserve">г) </w:t>
      </w:r>
      <w:r>
        <w:tab/>
      </w:r>
      <w:r w:rsidR="008515F5">
        <w:t>анкета, 2 фотографии (3х4);</w:t>
      </w:r>
    </w:p>
    <w:p w:rsidR="00FE3E74" w:rsidRDefault="00C53DA3">
      <w:pPr>
        <w:pStyle w:val="1"/>
        <w:framePr w:w="9648" w:h="7584" w:hRule="exact" w:wrap="none" w:vAnchor="page" w:hAnchor="page" w:x="1131" w:y="778"/>
        <w:shd w:val="clear" w:color="auto" w:fill="auto"/>
        <w:tabs>
          <w:tab w:val="left" w:pos="1224"/>
        </w:tabs>
        <w:spacing w:before="0"/>
        <w:ind w:right="20" w:firstLine="700"/>
      </w:pPr>
      <w:r>
        <w:t xml:space="preserve">д) </w:t>
      </w:r>
      <w:r>
        <w:tab/>
      </w:r>
      <w:r w:rsidR="008515F5">
        <w:t>подлинник справки (удостоверения) о сданных кандидатских экзаменах.</w:t>
      </w:r>
    </w:p>
    <w:p w:rsidR="00FE3E74" w:rsidRDefault="008515F5">
      <w:pPr>
        <w:pStyle w:val="1"/>
        <w:framePr w:w="9648" w:h="7584" w:hRule="exact" w:wrap="none" w:vAnchor="page" w:hAnchor="page" w:x="1131" w:y="778"/>
        <w:shd w:val="clear" w:color="auto" w:fill="auto"/>
        <w:spacing w:before="0"/>
        <w:ind w:right="20" w:firstLine="700"/>
      </w:pPr>
      <w:r>
        <w:t>После принятия ком</w:t>
      </w:r>
      <w:r>
        <w:t>иссией по вопросам прикрепления положительного решения с заявителем заключается договор о подготовке диссертации на соискание учёной степени кандидата наук.</w:t>
      </w:r>
    </w:p>
    <w:p w:rsidR="00FE3E74" w:rsidRDefault="00FE3E74">
      <w:pPr>
        <w:rPr>
          <w:sz w:val="2"/>
          <w:szCs w:val="2"/>
        </w:rPr>
      </w:pPr>
    </w:p>
    <w:sectPr w:rsidR="00FE3E7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F5" w:rsidRDefault="008515F5">
      <w:r>
        <w:separator/>
      </w:r>
    </w:p>
  </w:endnote>
  <w:endnote w:type="continuationSeparator" w:id="0">
    <w:p w:rsidR="008515F5" w:rsidRDefault="008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F5" w:rsidRDefault="008515F5"/>
  </w:footnote>
  <w:footnote w:type="continuationSeparator" w:id="0">
    <w:p w:rsidR="008515F5" w:rsidRDefault="008515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4"/>
    <w:rsid w:val="00433A01"/>
    <w:rsid w:val="00600C60"/>
    <w:rsid w:val="006B3B41"/>
    <w:rsid w:val="008515F5"/>
    <w:rsid w:val="00940EEF"/>
    <w:rsid w:val="009D5C96"/>
    <w:rsid w:val="00C06906"/>
    <w:rsid w:val="00C53DA3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D13A-EA57-4CC6-8EF4-2A8BF19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&lt;4D6963726F736F667420576F7264202D20D3F1EBEEE2E8FF20EFF0E8E5ECE020EBE8F620E4EBFF20EFEEE4E3EEF2EEE2EAE820E4E8F1F1E5F0F2E0F6E8E9&gt;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&lt;4D6963726F736F667420576F7264202D20D3F1EBEEE2E8FF20EFF0E8E5ECE020EBE8F620E4EBFF20EFEEE4E3EEF2EEE2EAE820E4E8F1F1E5F0F2E0F6E8E9&gt;</dc:title>
  <dc:subject/>
  <dc:creator>1</dc:creator>
  <cp:keywords/>
  <cp:lastModifiedBy>1</cp:lastModifiedBy>
  <cp:revision>1</cp:revision>
  <dcterms:created xsi:type="dcterms:W3CDTF">2017-08-11T08:17:00Z</dcterms:created>
  <dcterms:modified xsi:type="dcterms:W3CDTF">2017-08-11T08:39:00Z</dcterms:modified>
</cp:coreProperties>
</file>